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19" w:rsidRPr="00C31351" w:rsidRDefault="007B6FF0" w:rsidP="00E77A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1"/>
      <w:bookmarkEnd w:id="0"/>
      <w:r w:rsidRPr="00C31351">
        <w:rPr>
          <w:rFonts w:ascii="Times New Roman" w:hAnsi="Times New Roman" w:cs="Times New Roman"/>
          <w:sz w:val="28"/>
          <w:szCs w:val="28"/>
          <w:lang w:val="ru-RU"/>
        </w:rPr>
        <w:t>Учебно -</w:t>
      </w:r>
      <w:r w:rsidR="00E77A4B" w:rsidRPr="00C313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1351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методический комплект, обеспечивающий реализацию </w:t>
      </w:r>
      <w:r w:rsidR="00E77A4B" w:rsidRPr="00C3135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C31351">
        <w:rPr>
          <w:rFonts w:ascii="Times New Roman" w:hAnsi="Times New Roman" w:cs="Times New Roman"/>
          <w:sz w:val="28"/>
          <w:szCs w:val="28"/>
          <w:lang w:val="ru-RU"/>
        </w:rPr>
        <w:t>бразовательной программы</w:t>
      </w:r>
      <w:r w:rsidR="00E77A4B" w:rsidRPr="00C31351">
        <w:rPr>
          <w:rFonts w:ascii="Times New Roman" w:hAnsi="Times New Roman" w:cs="Times New Roman"/>
          <w:sz w:val="28"/>
          <w:szCs w:val="28"/>
          <w:lang w:val="ru-RU"/>
        </w:rPr>
        <w:t xml:space="preserve"> МБДОУ «Детский сад «Тополек»</w:t>
      </w:r>
    </w:p>
    <w:p w:rsidR="008D1619" w:rsidRPr="00E77A4B" w:rsidRDefault="008D1619" w:rsidP="00E77A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D1619" w:rsidRPr="00E77A4B" w:rsidRDefault="00E77A4B" w:rsidP="00E77A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1619" w:rsidRPr="00C31351" w:rsidRDefault="00721F9B" w:rsidP="00E77A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31351">
        <w:rPr>
          <w:rFonts w:ascii="Times New Roman" w:hAnsi="Times New Roman" w:cs="Times New Roman"/>
          <w:iCs/>
          <w:sz w:val="28"/>
          <w:szCs w:val="28"/>
          <w:lang w:val="ru-RU"/>
        </w:rPr>
        <w:t>Детство:</w:t>
      </w:r>
      <w:r w:rsidR="00E77A4B" w:rsidRPr="00C313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7B6FF0" w:rsidRPr="00C313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C31351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="007B6FF0" w:rsidRPr="00C31351">
        <w:rPr>
          <w:rFonts w:ascii="Times New Roman" w:hAnsi="Times New Roman" w:cs="Times New Roman"/>
          <w:iCs/>
          <w:sz w:val="28"/>
          <w:szCs w:val="28"/>
          <w:lang w:val="ru-RU"/>
        </w:rPr>
        <w:t>римерн</w:t>
      </w:r>
      <w:r w:rsidRPr="00C313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ая  основная общеобразовательная  </w:t>
      </w:r>
      <w:r w:rsidR="007B6FF0" w:rsidRPr="00C31351">
        <w:rPr>
          <w:rFonts w:ascii="Times New Roman" w:hAnsi="Times New Roman" w:cs="Times New Roman"/>
          <w:iCs/>
          <w:sz w:val="28"/>
          <w:szCs w:val="28"/>
          <w:lang w:val="ru-RU"/>
        </w:rPr>
        <w:t>программ</w:t>
      </w:r>
      <w:r w:rsidRPr="00C31351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r w:rsidR="007B6FF0" w:rsidRPr="00C313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дошкольного образования «Детство» под редакцией Т.И</w:t>
      </w:r>
      <w:r w:rsidRPr="00C31351">
        <w:rPr>
          <w:rFonts w:ascii="Times New Roman" w:hAnsi="Times New Roman" w:cs="Times New Roman"/>
          <w:iCs/>
          <w:sz w:val="28"/>
          <w:szCs w:val="28"/>
          <w:lang w:val="ru-RU"/>
        </w:rPr>
        <w:t>.Бабаева,   Г.Гогоберидзе.</w:t>
      </w:r>
    </w:p>
    <w:p w:rsidR="008D1619" w:rsidRPr="00C31351" w:rsidRDefault="008D1619" w:rsidP="00E77A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D1619" w:rsidRPr="00721F9B" w:rsidRDefault="007B6FF0" w:rsidP="00040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b/>
          <w:sz w:val="28"/>
          <w:szCs w:val="28"/>
          <w:lang w:val="ru-RU"/>
        </w:rPr>
        <w:t>Социально-коммуникативное развитие</w:t>
      </w:r>
    </w:p>
    <w:p w:rsidR="008D1619" w:rsidRPr="00721F9B" w:rsidRDefault="00721F9B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Бабаева Т.И., Римашевская Л.С. «Как развивать сотрудничество и взаимоотношения дошкольников в детском саду. Игровые ситуации, игры, этюды. — СПб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ДЕТСТВО-ПРЕСС, 2012 </w:t>
      </w:r>
    </w:p>
    <w:p w:rsidR="008D1619" w:rsidRPr="00721F9B" w:rsidRDefault="00721F9B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Деркунская В.А., Харчевникова А.Н. Педагогическое сопровождение сюжетно-ролевых игр детей 4—5 лет — М.: Центр Педагогического образования, 2012. </w:t>
      </w:r>
    </w:p>
    <w:p w:rsidR="008D1619" w:rsidRPr="00721F9B" w:rsidRDefault="00721F9B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Деркунская В.А., Рындина А.Г. Игровые приемы и коммуникационные игры для детей старшего дошкольного возраста. — М.: Центр Педагогического образования, 2012. </w:t>
      </w:r>
    </w:p>
    <w:p w:rsidR="008D1619" w:rsidRPr="00721F9B" w:rsidRDefault="00721F9B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Дергунская В.А. Образовательная область «Здоровье». Методический комплект программы «Детство». СПб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ДЕТСТВО-ПРЕСС, 2012 </w:t>
      </w:r>
    </w:p>
    <w:p w:rsidR="008D1619" w:rsidRPr="00721F9B" w:rsidRDefault="00721F9B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Дергунская В.А., Гусарова Т.Г., Новицкая В.А., Римашевская Л.С. Образовательная область «Безопасность». Методический комплект программы «Детство». СПб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ДЕТСТВО-ПРЕСС, 2012. </w:t>
      </w:r>
    </w:p>
    <w:p w:rsidR="008D1619" w:rsidRPr="00721F9B" w:rsidRDefault="00895BF6" w:rsidP="00C3135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.Игра и дошкольник. Развитие детей старшего дошкольного возраста в игровой деятельности. </w:t>
      </w:r>
      <w:r w:rsidR="00C313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1619" w:rsidRPr="00721F9B" w:rsidRDefault="00895BF6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.Крулехт М.В.,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Крулехт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А.А. «Образовательная область «Труд».</w:t>
      </w:r>
    </w:p>
    <w:p w:rsidR="008D1619" w:rsidRPr="00721F9B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>Методический комплект программы «Детство». СПб</w:t>
      </w:r>
      <w:proofErr w:type="gramStart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721F9B">
        <w:rPr>
          <w:rFonts w:ascii="Times New Roman" w:hAnsi="Times New Roman" w:cs="Times New Roman"/>
          <w:sz w:val="28"/>
          <w:szCs w:val="28"/>
          <w:lang w:val="ru-RU"/>
        </w:rPr>
        <w:t>ДЕТСТВО-ПРЕСС,</w:t>
      </w:r>
    </w:p>
    <w:p w:rsidR="008D1619" w:rsidRPr="00721F9B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>2012.</w:t>
      </w:r>
    </w:p>
    <w:p w:rsidR="008D1619" w:rsidRPr="00721F9B" w:rsidRDefault="007B6FF0" w:rsidP="00040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Познавательное развитие</w:t>
      </w:r>
    </w:p>
    <w:p w:rsidR="008D1619" w:rsidRPr="00721F9B" w:rsidRDefault="008D1619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D1619" w:rsidRPr="00721F9B" w:rsidRDefault="00895BF6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21F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Михайлова З.А., Бабаева Т.И., Кларина Л.М., Серова 3.А.Развитие познавательно - исследовательских умений у старших дошкольников. — СПб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ДЕТСТВО-ПРЕСС, 2012. </w:t>
      </w:r>
    </w:p>
    <w:p w:rsidR="008D1619" w:rsidRPr="00721F9B" w:rsidRDefault="00895BF6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.Михайлова З. А.,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Чеплашкина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И. Н. Математика — это интересно. Игровые ситуации, диагностика освоенности математических представлений. 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ДЕТСТВО-ПРЕСС, 2008. </w:t>
      </w:r>
    </w:p>
    <w:p w:rsidR="0004084E" w:rsidRDefault="00895BF6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.Михайлова З.А., Иоффе Э.Н. Математика от трех до семи. Учебно-методическое пособие. 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ДЕТСТВО-ПРЕСС, 2009. </w:t>
      </w:r>
    </w:p>
    <w:p w:rsidR="008D1619" w:rsidRPr="00721F9B" w:rsidRDefault="00895BF6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.Михайлова З.А., Сумина И.В.,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Чеплашкина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И.Н. Первые шаги в математику. Проблемно-игровые ситуации для детей 4—5 лет. 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ДЕТСТВО-ПРЕСС, 2010. </w:t>
      </w:r>
    </w:p>
    <w:p w:rsidR="008D1619" w:rsidRPr="0004084E" w:rsidRDefault="00895BF6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.Михайлова З.А., Сумина И.В.,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Чеплашкина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И.Н. Первые шаги в математику. </w:t>
      </w:r>
      <w:r w:rsidR="007B6FF0"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Проблемно-игровые ситуации для детей 5—6 лет. </w:t>
      </w:r>
      <w:proofErr w:type="gramStart"/>
      <w:r w:rsidR="007B6FF0" w:rsidRPr="0004084E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Пб.: ДЕТСТВО-ПРЕСС, 2010. </w:t>
      </w:r>
    </w:p>
    <w:p w:rsidR="008D1619" w:rsidRPr="00721F9B" w:rsidRDefault="00895BF6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.Новицкая В.А.,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Римашевкая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Л.С.,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Хромцова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Т.Г. Правила поведения в природе для дошкольников: Методическое пособие.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ДЕТСТВО-ПРЕСС, 2011. </w:t>
      </w:r>
    </w:p>
    <w:p w:rsidR="008D1619" w:rsidRPr="00721F9B" w:rsidRDefault="00895BF6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.Носова Е.А. Логика и математика для дошкольников. 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Пб.: ДЕТСТВО -ПРЕСС, 2007.</w:t>
      </w:r>
    </w:p>
    <w:p w:rsidR="008D1619" w:rsidRPr="00721F9B" w:rsidRDefault="00895BF6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408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Логические блоки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Дьенеша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: наглядно-дидактическое пособие. Методическое сопровождение З.А. Михайловой. 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Корвет, 1995— </w:t>
      </w:r>
    </w:p>
    <w:p w:rsidR="008D1619" w:rsidRPr="0004084E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2011. </w:t>
      </w:r>
    </w:p>
    <w:p w:rsidR="008D1619" w:rsidRPr="00721F9B" w:rsidRDefault="00895BF6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408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Цветные счетные палочки Кюизенера: наглядно-дидактическое пособие / Методическое сопровождение разработано З. А. Михайловой, И. Н.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Чеплашкиной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Корвет, 1995—2011. </w:t>
      </w:r>
    </w:p>
    <w:p w:rsidR="008D1619" w:rsidRPr="0004084E" w:rsidRDefault="00895BF6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408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Финкельштейн Б.Б. На золотом крыльце сидели: альбом игр </w:t>
      </w:r>
      <w:r w:rsidR="007B6FF0"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и упражнений. </w:t>
      </w:r>
      <w:proofErr w:type="gramStart"/>
      <w:r w:rsidR="007B6FF0" w:rsidRPr="0004084E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04084E">
        <w:rPr>
          <w:rFonts w:ascii="Times New Roman" w:hAnsi="Times New Roman" w:cs="Times New Roman"/>
          <w:sz w:val="28"/>
          <w:szCs w:val="28"/>
          <w:lang w:val="ru-RU"/>
        </w:rPr>
        <w:t>Пб.: Корвет, 2002—2011.</w:t>
      </w:r>
    </w:p>
    <w:p w:rsidR="008D1619" w:rsidRPr="00721F9B" w:rsidRDefault="00895BF6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0408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Финкельштейн Б. Б. Волшебные дорожки: альбом. 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Корвет, </w:t>
      </w:r>
    </w:p>
    <w:p w:rsidR="008D1619" w:rsidRPr="0004084E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2003—2011. </w:t>
      </w:r>
    </w:p>
    <w:p w:rsidR="008D1619" w:rsidRPr="0004084E" w:rsidRDefault="007B6FF0" w:rsidP="00040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84E">
        <w:rPr>
          <w:rFonts w:ascii="Times New Roman" w:hAnsi="Times New Roman" w:cs="Times New Roman"/>
          <w:b/>
          <w:sz w:val="28"/>
          <w:szCs w:val="28"/>
          <w:lang w:val="ru-RU"/>
        </w:rPr>
        <w:t>Речевое развитие</w:t>
      </w:r>
    </w:p>
    <w:p w:rsidR="008D1619" w:rsidRPr="00721F9B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Рабочая тетрадь для развития речи 3-4 года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автор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Нищева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Н.В.- СПб.: ДЕТСТВО-ПРЕСС, 2015 </w:t>
      </w:r>
    </w:p>
    <w:p w:rsidR="008D1619" w:rsidRPr="00721F9B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Рабочая тетрадь для развития речи 4-5 лет, автор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Нищева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Н.В.- СПб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ДЕТСТВО-ПРЕСС, 2015 </w:t>
      </w:r>
    </w:p>
    <w:p w:rsidR="008D1619" w:rsidRPr="00721F9B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Рабочие тетради 1 и 2-я части, Астафьева Е.О. Играем, читаем, пишем. – СПб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ДЕТСТВО-ПРЕСС, 2015 </w:t>
      </w:r>
    </w:p>
    <w:p w:rsidR="008D1619" w:rsidRPr="00721F9B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Рабочая тетрадь для развития речи 6-7 лет, автор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Нищева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Н.В.- СПб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ДЕТСТВО-ПРЕСС, 2015 </w:t>
      </w:r>
    </w:p>
    <w:p w:rsidR="008D1619" w:rsidRPr="0004084E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1F9B">
        <w:rPr>
          <w:rFonts w:ascii="Times New Roman" w:hAnsi="Times New Roman" w:cs="Times New Roman"/>
          <w:sz w:val="28"/>
          <w:szCs w:val="28"/>
          <w:lang w:val="ru-RU"/>
        </w:rPr>
        <w:t>Нищева</w:t>
      </w:r>
      <w:proofErr w:type="spellEnd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Н. В. Все работы хороши. </w:t>
      </w:r>
      <w:r w:rsidRPr="0004084E">
        <w:rPr>
          <w:rFonts w:ascii="Times New Roman" w:hAnsi="Times New Roman" w:cs="Times New Roman"/>
          <w:sz w:val="28"/>
          <w:szCs w:val="28"/>
          <w:lang w:val="ru-RU"/>
        </w:rPr>
        <w:t>Альбом. — СПб</w:t>
      </w:r>
      <w:proofErr w:type="gramStart"/>
      <w:r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ДЕТСТВО-ПРЕСС, </w:t>
      </w:r>
    </w:p>
    <w:p w:rsidR="008D1619" w:rsidRPr="0004084E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2010. </w:t>
      </w:r>
    </w:p>
    <w:p w:rsidR="008D1619" w:rsidRPr="00721F9B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Нищева Н. В. Мамы всякие нужны. Детям о профессиях: наглядно - дидактическое пособие.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ДЕТСТВО-ПРЕСС, 2010. </w:t>
      </w:r>
    </w:p>
    <w:p w:rsidR="008D1619" w:rsidRPr="00721F9B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Нищева Н. В. Наш детский сад 1.Альбом. — СПб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ДЕТСТВО - ПРЕСС, </w:t>
      </w:r>
    </w:p>
    <w:p w:rsidR="008D1619" w:rsidRPr="00721F9B" w:rsidRDefault="008D1619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  <w:sectPr w:rsidR="008D1619" w:rsidRPr="00721F9B">
          <w:pgSz w:w="11906" w:h="16838"/>
          <w:pgMar w:top="1095" w:right="960" w:bottom="855" w:left="1700" w:header="720" w:footer="720" w:gutter="0"/>
          <w:cols w:space="720" w:equalWidth="0">
            <w:col w:w="9240"/>
          </w:cols>
          <w:noEndnote/>
        </w:sectPr>
      </w:pPr>
    </w:p>
    <w:p w:rsidR="008D1619" w:rsidRPr="00721F9B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>2010.</w:t>
      </w:r>
    </w:p>
    <w:p w:rsidR="008D1619" w:rsidRPr="00721F9B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.Нищева Н. В. Наш детский сад 2.Альбом. 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ДЕТСТВО-ПРЕСС, 2010.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8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.Нищева Н. В. Раз планета, два комета: наглядно-дидактическое пособие.</w:t>
      </w:r>
    </w:p>
    <w:p w:rsidR="008D1619" w:rsidRPr="00721F9B" w:rsidRDefault="008D1619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  <w:sectPr w:rsidR="008D1619" w:rsidRPr="00721F9B">
          <w:type w:val="continuous"/>
          <w:pgSz w:w="11906" w:h="16838"/>
          <w:pgMar w:top="1095" w:right="840" w:bottom="855" w:left="1700" w:header="720" w:footer="720" w:gutter="0"/>
          <w:cols w:space="720" w:equalWidth="0">
            <w:col w:w="9360"/>
          </w:cols>
          <w:noEndnote/>
        </w:sectPr>
      </w:pPr>
    </w:p>
    <w:p w:rsidR="008D1619" w:rsidRPr="0004084E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7"/>
      <w:bookmarkEnd w:id="2"/>
      <w:r w:rsidRPr="0004084E">
        <w:rPr>
          <w:rFonts w:ascii="Times New Roman" w:hAnsi="Times New Roman" w:cs="Times New Roman"/>
          <w:sz w:val="28"/>
          <w:szCs w:val="28"/>
          <w:lang w:val="ru-RU"/>
        </w:rPr>
        <w:t>—СПб</w:t>
      </w:r>
      <w:proofErr w:type="gramStart"/>
      <w:r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04084E">
        <w:rPr>
          <w:rFonts w:ascii="Times New Roman" w:hAnsi="Times New Roman" w:cs="Times New Roman"/>
          <w:sz w:val="28"/>
          <w:szCs w:val="28"/>
          <w:lang w:val="ru-RU"/>
        </w:rPr>
        <w:t>ДЕТСТВО-ПРЕСС, 2010</w:t>
      </w:r>
    </w:p>
    <w:p w:rsidR="008D1619" w:rsidRPr="00721F9B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Сомкова О.Н.,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Бадакова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З.В., Яблоновская И.В. Путешествие по стране Правильной Речи. 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ДЕТСТВО-ПРЕСС, 2011 </w:t>
      </w:r>
    </w:p>
    <w:p w:rsidR="008D1619" w:rsidRPr="0004084E" w:rsidRDefault="007B6FF0" w:rsidP="00040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84E">
        <w:rPr>
          <w:rFonts w:ascii="Times New Roman" w:hAnsi="Times New Roman" w:cs="Times New Roman"/>
          <w:b/>
          <w:sz w:val="28"/>
          <w:szCs w:val="28"/>
          <w:lang w:val="ru-RU"/>
        </w:rPr>
        <w:t>Физическое развитие</w:t>
      </w:r>
    </w:p>
    <w:p w:rsidR="008D1619" w:rsidRPr="0004084E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Анисимова М.С., Хабарова Т.В. Двигательная деятельность детей младшего и среднего дошкольного возраста. </w:t>
      </w:r>
      <w:proofErr w:type="spellStart"/>
      <w:r w:rsidR="007B6FF0" w:rsidRPr="0004084E">
        <w:rPr>
          <w:rFonts w:ascii="Times New Roman" w:hAnsi="Times New Roman" w:cs="Times New Roman"/>
          <w:sz w:val="28"/>
          <w:szCs w:val="28"/>
          <w:lang w:val="ru-RU"/>
        </w:rPr>
        <w:t>СПб.</w:t>
      </w:r>
      <w:proofErr w:type="gramStart"/>
      <w:r w:rsidR="007B6FF0" w:rsidRPr="0004084E">
        <w:rPr>
          <w:rFonts w:ascii="Times New Roman" w:hAnsi="Times New Roman" w:cs="Times New Roman"/>
          <w:sz w:val="28"/>
          <w:szCs w:val="28"/>
          <w:lang w:val="ru-RU"/>
        </w:rPr>
        <w:t>:Д</w:t>
      </w:r>
      <w:proofErr w:type="gramEnd"/>
      <w:r w:rsidR="007B6FF0" w:rsidRPr="0004084E">
        <w:rPr>
          <w:rFonts w:ascii="Times New Roman" w:hAnsi="Times New Roman" w:cs="Times New Roman"/>
          <w:sz w:val="28"/>
          <w:szCs w:val="28"/>
          <w:lang w:val="ru-RU"/>
        </w:rPr>
        <w:t>ЕТСТВО-ПРЕСС</w:t>
      </w:r>
      <w:proofErr w:type="spellEnd"/>
      <w:r w:rsidR="007B6FF0"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8D1619" w:rsidRPr="0004084E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2012. </w:t>
      </w:r>
    </w:p>
    <w:p w:rsidR="008D1619" w:rsidRPr="00721F9B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Грядкина Т.С. Образовательная область «Физическая культура», методический комплект программы «Детство» 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ДЕТСТВО-ПРЕСС, </w:t>
      </w:r>
    </w:p>
    <w:p w:rsidR="008D1619" w:rsidRPr="0004084E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2012 </w:t>
      </w:r>
    </w:p>
    <w:p w:rsidR="008D1619" w:rsidRPr="00721F9B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Силантьева С.В. «Игры и упражнения для свободной двигательной деятельности детей дошкольного возраста» — СПб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ДЕТСТВО-ПРЕСС, </w:t>
      </w:r>
    </w:p>
    <w:p w:rsidR="008D1619" w:rsidRPr="0004084E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2013. </w:t>
      </w:r>
    </w:p>
    <w:p w:rsidR="008D1619" w:rsidRDefault="007B6FF0" w:rsidP="00040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84E">
        <w:rPr>
          <w:rFonts w:ascii="Times New Roman" w:hAnsi="Times New Roman" w:cs="Times New Roman"/>
          <w:b/>
          <w:sz w:val="28"/>
          <w:szCs w:val="28"/>
          <w:lang w:val="ru-RU"/>
        </w:rPr>
        <w:t>Художественно-эстетическое развитие</w:t>
      </w:r>
    </w:p>
    <w:p w:rsidR="00580D64" w:rsidRPr="0004084E" w:rsidRDefault="00580D64" w:rsidP="00040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1619" w:rsidRPr="00721F9B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Гогоберидзе А.Г.,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Деркунская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В.А. Детство с музыкой. Современные педагогические технологии музыкального воспитания и развития детей раннего и дошкольного возраста. 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ДЕТСТВО-ПРЕСС, 2010 </w:t>
      </w:r>
    </w:p>
    <w:p w:rsidR="008D1619" w:rsidRPr="00721F9B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Курочкина Н.А. Дети и пейзажная живопись. 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ДЕТСТВО-ПРЕСС, </w:t>
      </w:r>
    </w:p>
    <w:p w:rsidR="008D1619" w:rsidRPr="00721F9B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2007. </w:t>
      </w:r>
    </w:p>
    <w:p w:rsidR="008D1619" w:rsidRPr="00721F9B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>3.Курочкина Н.А. О портретной живописи. — СПб</w:t>
      </w:r>
      <w:proofErr w:type="gramStart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ДЕТСТВО-ПРЕСС, </w:t>
      </w:r>
    </w:p>
    <w:p w:rsidR="008D1619" w:rsidRPr="00721F9B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2006. </w:t>
      </w:r>
    </w:p>
    <w:p w:rsidR="008D1619" w:rsidRPr="00721F9B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>4.Курочкина Н.А. Детям о книжной графике. — СПб</w:t>
      </w:r>
      <w:proofErr w:type="gramStart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ДЕТСТВО-ПРЕСС, </w:t>
      </w:r>
    </w:p>
    <w:p w:rsidR="008D1619" w:rsidRPr="00721F9B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2006. </w:t>
      </w:r>
    </w:p>
    <w:p w:rsidR="008D1619" w:rsidRPr="00721F9B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>5.Курочкина Н.А. Знакомство с натюрмортом. Методическое пособие для педагогов ДОУ. — СПб</w:t>
      </w:r>
      <w:proofErr w:type="gramStart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ДЕТСТВО-ПРЕСС, 2009 </w:t>
      </w:r>
    </w:p>
    <w:p w:rsidR="0004084E" w:rsidRDefault="0004084E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Курочкина Н.А. Знакомим дошкольников с натюрмортом. Наглядно-дидактическое пособие.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Пб.: ДЕТСТВО-ПРЕСС, 2013.</w:t>
      </w:r>
    </w:p>
    <w:p w:rsidR="008D1619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84E">
        <w:rPr>
          <w:rFonts w:ascii="Times New Roman" w:hAnsi="Times New Roman" w:cs="Times New Roman"/>
          <w:sz w:val="28"/>
          <w:szCs w:val="28"/>
          <w:lang w:val="ru-RU"/>
        </w:rPr>
        <w:t xml:space="preserve">7.Курочкина Н.А. Знакомим дошкольников с пейзажной живописью. </w:t>
      </w:r>
      <w:r w:rsidRPr="00721F9B">
        <w:rPr>
          <w:rFonts w:ascii="Times New Roman" w:hAnsi="Times New Roman" w:cs="Times New Roman"/>
          <w:sz w:val="28"/>
          <w:szCs w:val="28"/>
          <w:lang w:val="ru-RU"/>
        </w:rPr>
        <w:t>Наглядно-дидактическое пособие.</w:t>
      </w:r>
      <w:proofErr w:type="gramStart"/>
      <w:r w:rsidRPr="00721F9B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Пб.: ДЕТСТВО-ПРЕСС, 2008. 8.Курочкина Н.А. Знакомим дошкольников с портретной живописью. </w:t>
      </w:r>
      <w:r w:rsidRPr="00C31351">
        <w:rPr>
          <w:rFonts w:ascii="Times New Roman" w:hAnsi="Times New Roman" w:cs="Times New Roman"/>
          <w:sz w:val="28"/>
          <w:szCs w:val="28"/>
          <w:lang w:val="ru-RU"/>
        </w:rPr>
        <w:t>Наглядно-дидактическое пособие.</w:t>
      </w:r>
      <w:proofErr w:type="gramStart"/>
      <w:r w:rsidRPr="00C31351">
        <w:rPr>
          <w:rFonts w:ascii="Times New Roman" w:hAnsi="Times New Roman" w:cs="Times New Roman"/>
          <w:sz w:val="28"/>
          <w:szCs w:val="28"/>
          <w:lang w:val="ru-RU"/>
        </w:rPr>
        <w:t>—С</w:t>
      </w:r>
      <w:proofErr w:type="gramEnd"/>
      <w:r w:rsidRPr="00C31351">
        <w:rPr>
          <w:rFonts w:ascii="Times New Roman" w:hAnsi="Times New Roman" w:cs="Times New Roman"/>
          <w:sz w:val="28"/>
          <w:szCs w:val="28"/>
          <w:lang w:val="ru-RU"/>
        </w:rPr>
        <w:t xml:space="preserve">Пб.: ДЕТСТВО-ПРЕСС, 2013. </w:t>
      </w:r>
    </w:p>
    <w:p w:rsidR="00580D64" w:rsidRPr="00580D64" w:rsidRDefault="00580D64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D1619" w:rsidRDefault="007B6FF0" w:rsidP="00580D6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1351">
        <w:rPr>
          <w:rFonts w:ascii="Times New Roman" w:hAnsi="Times New Roman" w:cs="Times New Roman"/>
          <w:sz w:val="28"/>
          <w:szCs w:val="28"/>
          <w:lang w:val="ru-RU"/>
        </w:rPr>
        <w:t>Коррекционная работа</w:t>
      </w:r>
    </w:p>
    <w:p w:rsidR="00580D64" w:rsidRPr="00580D64" w:rsidRDefault="00580D64" w:rsidP="00580D6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1619" w:rsidRPr="00721F9B" w:rsidRDefault="00580D64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Алябьева Е. А. «Коррекционно-развивающие занятия для детей дошкольного возраста», методические пособия, Творческий Центр «СФЕРА», Москва, 2002. </w:t>
      </w:r>
    </w:p>
    <w:p w:rsidR="008D1619" w:rsidRPr="00580D64" w:rsidRDefault="00580D64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Катаева А. А.,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Стребелева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Е. А. «Дидактические игры и упражнения». </w:t>
      </w:r>
      <w:r w:rsidR="007B6FF0" w:rsidRPr="00580D64">
        <w:rPr>
          <w:rFonts w:ascii="Times New Roman" w:hAnsi="Times New Roman" w:cs="Times New Roman"/>
          <w:sz w:val="28"/>
          <w:szCs w:val="28"/>
          <w:lang w:val="ru-RU"/>
        </w:rPr>
        <w:t xml:space="preserve">Москва «ПРОСВЕЩЕНИЕ», 1991. </w:t>
      </w:r>
    </w:p>
    <w:p w:rsidR="008D1619" w:rsidRPr="00721F9B" w:rsidRDefault="00580D64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Карабанова О. А. «Игра в коррекции психического развития ребенка», учебное пособие, РОССИЙСКОЕ ПЕДАГОГИЧЕСКОЕ АГЕНТСТВО, МОСКВА, 1997. </w:t>
      </w:r>
    </w:p>
    <w:p w:rsidR="008D1619" w:rsidRPr="00721F9B" w:rsidRDefault="008D1619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  <w:sectPr w:rsidR="008D1619" w:rsidRPr="00721F9B">
          <w:pgSz w:w="11906" w:h="16838"/>
          <w:pgMar w:top="1095" w:right="860" w:bottom="1440" w:left="1700" w:header="720" w:footer="720" w:gutter="0"/>
          <w:cols w:space="720" w:equalWidth="0">
            <w:col w:w="9340"/>
          </w:cols>
          <w:noEndnote/>
        </w:sectPr>
      </w:pPr>
    </w:p>
    <w:p w:rsidR="008D1619" w:rsidRPr="00721F9B" w:rsidRDefault="00580D64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9"/>
      <w:bookmarkEnd w:id="3"/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Куражева Н.Ю. «Программа интеллектуального, эмоционального и волевого развития детей 3-4, 5-6 лет», «Творческий центр»; Санкт-Петербург; </w:t>
      </w:r>
    </w:p>
    <w:p w:rsidR="008D1619" w:rsidRPr="00721F9B" w:rsidRDefault="00580D64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Куражева Н.Ю. «Программа интеллектуального, эмоционального и волевого развития детей 5-7 лет», «Творческий центр», Санкт- Петербург, 2012 г. </w:t>
      </w:r>
    </w:p>
    <w:p w:rsidR="008D1619" w:rsidRPr="00721F9B" w:rsidRDefault="00580D64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Маралов В. Г. Педагогика ненасилия в практике детского сада», методическое пособие, Творческий Центр «СФЕРА», Москва, 2009. </w:t>
      </w:r>
    </w:p>
    <w:p w:rsidR="008D1619" w:rsidRPr="00721F9B" w:rsidRDefault="00580D64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Никитин Б. П. «Ступеньки творчества или развивающие игры», Москва «ПРОСВЕЩЕНИЕ», 1990. </w:t>
      </w:r>
    </w:p>
    <w:p w:rsidR="008D1619" w:rsidRPr="00721F9B" w:rsidRDefault="00580D64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Руденко Т.А. Программа психологической подготовки к школе «Год до школы: 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А до Я», Методическое пособие, М.: Генезис, 2012г. </w:t>
      </w:r>
    </w:p>
    <w:p w:rsidR="008D1619" w:rsidRPr="00721F9B" w:rsidRDefault="00580D64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Шарохина В.Л. «Психологическая готовность к школе, конспекты </w:t>
      </w:r>
    </w:p>
    <w:p w:rsidR="00580D64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>занятий»,- М.: «Национальный книжный центр», 2012 г.</w:t>
      </w:r>
    </w:p>
    <w:p w:rsidR="008D1619" w:rsidRPr="00721F9B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10.Чубенко О.Ю., «</w:t>
      </w:r>
      <w:proofErr w:type="spellStart"/>
      <w:r w:rsidRPr="00721F9B">
        <w:rPr>
          <w:rFonts w:ascii="Times New Roman" w:hAnsi="Times New Roman" w:cs="Times New Roman"/>
          <w:sz w:val="28"/>
          <w:szCs w:val="28"/>
          <w:lang w:val="ru-RU"/>
        </w:rPr>
        <w:t>Коррекционно</w:t>
      </w:r>
      <w:proofErr w:type="spellEnd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- восстановительное обучение, социализация ребенка с проблемами в поведении или общим ЗПР», - «Психологический центр Лада» Саратов, 2011 г.;</w:t>
      </w:r>
    </w:p>
    <w:p w:rsidR="008D1619" w:rsidRPr="00721F9B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>11.«</w:t>
      </w:r>
      <w:proofErr w:type="spellStart"/>
      <w:r w:rsidRPr="00721F9B">
        <w:rPr>
          <w:rFonts w:ascii="Times New Roman" w:hAnsi="Times New Roman" w:cs="Times New Roman"/>
          <w:sz w:val="28"/>
          <w:szCs w:val="28"/>
          <w:lang w:val="ru-RU"/>
        </w:rPr>
        <w:t>Коррекционно</w:t>
      </w:r>
      <w:proofErr w:type="spellEnd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21F9B">
        <w:rPr>
          <w:rFonts w:ascii="Times New Roman" w:hAnsi="Times New Roman" w:cs="Times New Roman"/>
          <w:sz w:val="28"/>
          <w:szCs w:val="28"/>
          <w:lang w:val="ru-RU"/>
        </w:rPr>
        <w:t>-р</w:t>
      </w:r>
      <w:proofErr w:type="gramEnd"/>
      <w:r w:rsidRPr="00721F9B">
        <w:rPr>
          <w:rFonts w:ascii="Times New Roman" w:hAnsi="Times New Roman" w:cs="Times New Roman"/>
          <w:sz w:val="28"/>
          <w:szCs w:val="28"/>
          <w:lang w:val="ru-RU"/>
        </w:rPr>
        <w:t>азвивающие занятия», методические рекомендации. Творческий Центр «СФЕРА», Москва, 2008.</w:t>
      </w:r>
    </w:p>
    <w:p w:rsidR="008D1619" w:rsidRPr="00580D64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12.«Развитие познавательной и эмоциональной сфер дошкольников», методические рекомендации, Творческий Центр «СФЕРА», Москва. </w:t>
      </w:r>
      <w:r w:rsidRPr="00580D64">
        <w:rPr>
          <w:rFonts w:ascii="Times New Roman" w:hAnsi="Times New Roman" w:cs="Times New Roman"/>
          <w:sz w:val="28"/>
          <w:szCs w:val="28"/>
          <w:lang w:val="ru-RU"/>
        </w:rPr>
        <w:t xml:space="preserve">2009. 13.Агранович З.Е. Сборник домашних заданий для преодоления </w:t>
      </w:r>
      <w:proofErr w:type="spellStart"/>
      <w:r w:rsidRPr="00580D64">
        <w:rPr>
          <w:rFonts w:ascii="Times New Roman" w:hAnsi="Times New Roman" w:cs="Times New Roman"/>
          <w:sz w:val="28"/>
          <w:szCs w:val="28"/>
          <w:lang w:val="ru-RU"/>
        </w:rPr>
        <w:t>лексико</w:t>
      </w:r>
      <w:proofErr w:type="spellEnd"/>
      <w:r w:rsidRPr="00580D6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</w:p>
    <w:p w:rsidR="008D1619" w:rsidRPr="00721F9B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>грамматического недоразвития речи у дошкольников с ОНР.-С.П.: Детство-Пресс,2002</w:t>
      </w:r>
    </w:p>
    <w:p w:rsidR="00580D64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>14.Каше Г.А., Филичева Т.Б. Программа обучения детей с недоразвитием фонетического строя речи</w:t>
      </w:r>
      <w:proofErr w:type="gramStart"/>
      <w:r w:rsidRPr="00721F9B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М.:Просвещение,1978 </w:t>
      </w:r>
    </w:p>
    <w:p w:rsidR="008D1619" w:rsidRPr="00580D64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15.Нищева Н.В. Программа </w:t>
      </w:r>
      <w:proofErr w:type="spellStart"/>
      <w:r w:rsidRPr="00721F9B">
        <w:rPr>
          <w:rFonts w:ascii="Times New Roman" w:hAnsi="Times New Roman" w:cs="Times New Roman"/>
          <w:sz w:val="28"/>
          <w:szCs w:val="28"/>
          <w:lang w:val="ru-RU"/>
        </w:rPr>
        <w:t>коррекционн</w:t>
      </w:r>
      <w:proofErr w:type="gramStart"/>
      <w:r w:rsidRPr="00721F9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721F9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развивающей работы для детей с</w:t>
      </w:r>
      <w:r w:rsidR="00580D64">
        <w:rPr>
          <w:rFonts w:ascii="Times New Roman" w:hAnsi="Times New Roman" w:cs="Times New Roman"/>
          <w:sz w:val="28"/>
          <w:szCs w:val="28"/>
          <w:lang w:val="ru-RU"/>
        </w:rPr>
        <w:t xml:space="preserve"> ОНР</w:t>
      </w:r>
      <w:r w:rsidRPr="00580D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1619" w:rsidRPr="00721F9B" w:rsidRDefault="00580D64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16 .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логопедической работы по преодолению фонетико-фонематического недоразвития у детей» Филичева Т.Б., Чиркина Г.В. М.: </w:t>
      </w:r>
    </w:p>
    <w:p w:rsidR="008D1619" w:rsidRPr="00580D64" w:rsidRDefault="007B6FF0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80D64">
        <w:rPr>
          <w:rFonts w:ascii="Times New Roman" w:hAnsi="Times New Roman" w:cs="Times New Roman"/>
          <w:sz w:val="28"/>
          <w:szCs w:val="28"/>
          <w:lang w:val="ru-RU"/>
        </w:rPr>
        <w:t xml:space="preserve">2008. </w:t>
      </w:r>
    </w:p>
    <w:p w:rsidR="008D1619" w:rsidRPr="00721F9B" w:rsidRDefault="00580D64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логопедической работы по преодолению общего недоразвития речи у детей» Филичева Т.Б., Чиркина Г.В., Туманова Т.В. М.: 2008 18.Филичева Т.Б., Чиркина Г.В. Программа обучения и воспитания детей с фонетико-фонематическим недоразвитием.- М.:МГОПИ,1993 19.Чиркина Г.В.. Коррекция нарушений </w:t>
      </w:r>
      <w:proofErr w:type="spell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речи</w:t>
      </w:r>
      <w:proofErr w:type="gramStart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7B6FF0" w:rsidRPr="00721F9B">
        <w:rPr>
          <w:rFonts w:ascii="Times New Roman" w:hAnsi="Times New Roman" w:cs="Times New Roman"/>
          <w:sz w:val="28"/>
          <w:szCs w:val="28"/>
          <w:lang w:val="ru-RU"/>
        </w:rPr>
        <w:t xml:space="preserve">.: Просвещение, 2009 </w:t>
      </w:r>
    </w:p>
    <w:p w:rsidR="008D1619" w:rsidRPr="00721F9B" w:rsidRDefault="008D1619" w:rsidP="00721F9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D1619" w:rsidRPr="00721F9B" w:rsidSect="008D1619">
      <w:pgSz w:w="11906" w:h="16838"/>
      <w:pgMar w:top="1095" w:right="860" w:bottom="1440" w:left="170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D03"/>
    <w:multiLevelType w:val="hybridMultilevel"/>
    <w:tmpl w:val="00007A5A"/>
    <w:lvl w:ilvl="0" w:tplc="0000767D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3CB"/>
    <w:multiLevelType w:val="hybridMultilevel"/>
    <w:tmpl w:val="00006BFC"/>
    <w:lvl w:ilvl="0" w:tplc="00007F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DF1"/>
    <w:multiLevelType w:val="hybridMultilevel"/>
    <w:tmpl w:val="00005AF1"/>
    <w:lvl w:ilvl="0" w:tplc="000041B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14"/>
  </w:num>
  <w:num w:numId="16">
    <w:abstractNumId w:val="17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B6FF0"/>
    <w:rsid w:val="0004084E"/>
    <w:rsid w:val="00580D64"/>
    <w:rsid w:val="00721F9B"/>
    <w:rsid w:val="007B6FF0"/>
    <w:rsid w:val="00895BF6"/>
    <w:rsid w:val="008D1619"/>
    <w:rsid w:val="00A0322C"/>
    <w:rsid w:val="00A14411"/>
    <w:rsid w:val="00C31351"/>
    <w:rsid w:val="00E7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ПК</cp:lastModifiedBy>
  <cp:revision>2</cp:revision>
  <dcterms:created xsi:type="dcterms:W3CDTF">2017-11-11T09:05:00Z</dcterms:created>
  <dcterms:modified xsi:type="dcterms:W3CDTF">2017-11-11T09:05:00Z</dcterms:modified>
</cp:coreProperties>
</file>